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57DF8D1" w14:textId="777D7672" w:rsidR="00173D67" w:rsidRPr="00FE0F41" w:rsidRDefault="00173D67" w:rsidP="00173D67">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B721AE">
        <w:rPr>
          <w:rFonts w:hint="eastAsia"/>
          <w:b/>
          <w:noProof/>
          <w:sz w:val="24"/>
          <w:lang w:eastAsia="zh-CN"/>
        </w:rPr>
        <w:t>1</w:t>
      </w:r>
      <w:r w:rsidR="00881CDB">
        <w:rPr>
          <w:b/>
          <w:noProof/>
          <w:sz w:val="24"/>
          <w:lang w:eastAsia="zh-CN"/>
        </w:rPr>
        <w:t>16</w:t>
      </w:r>
      <w:r w:rsidR="006664FC">
        <w:rPr>
          <w:rFonts w:hint="eastAsia"/>
          <w:b/>
          <w:noProof/>
          <w:sz w:val="24"/>
          <w:lang w:eastAsia="zh-CN"/>
        </w:rPr>
        <w:t>bis</w:t>
      </w:r>
      <w:r>
        <w:rPr>
          <w:b/>
          <w:i/>
          <w:noProof/>
          <w:sz w:val="28"/>
        </w:rPr>
        <w:tab/>
      </w:r>
      <w:r w:rsidR="00706750" w:rsidRPr="00706750">
        <w:rPr>
          <w:b/>
          <w:noProof/>
          <w:sz w:val="24"/>
          <w:lang w:eastAsia="zh-CN"/>
        </w:rPr>
        <w:t>R4-25</w:t>
      </w:r>
      <w:r w:rsidR="003C78ED">
        <w:rPr>
          <w:b/>
          <w:noProof/>
          <w:sz w:val="24"/>
          <w:lang w:eastAsia="zh-CN"/>
        </w:rPr>
        <w:t>13078</w:t>
      </w:r>
    </w:p>
    <w:p w14:paraId="1CBF22E0" w14:textId="1FE4529D" w:rsidR="00473B5A" w:rsidRDefault="006664FC" w:rsidP="00473B5A">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Pr>
          <w:rFonts w:eastAsia="宋体" w:cs="Arial"/>
          <w:sz w:val="24"/>
          <w:szCs w:val="24"/>
          <w:lang w:eastAsia="zh-CN"/>
        </w:rPr>
        <w:t>Prague</w:t>
      </w:r>
      <w:r w:rsidRPr="00CC39FD">
        <w:rPr>
          <w:rFonts w:eastAsia="宋体" w:cs="Arial"/>
          <w:sz w:val="24"/>
          <w:szCs w:val="24"/>
          <w:lang w:eastAsia="zh-CN"/>
        </w:rPr>
        <w:t>,</w:t>
      </w:r>
      <w:r>
        <w:rPr>
          <w:rFonts w:eastAsia="宋体" w:cs="Arial"/>
          <w:sz w:val="24"/>
          <w:szCs w:val="24"/>
          <w:lang w:eastAsia="zh-CN"/>
        </w:rPr>
        <w:t xml:space="preserve"> Czech Republic,</w:t>
      </w:r>
      <w:r w:rsidRPr="00CC39FD">
        <w:rPr>
          <w:rFonts w:eastAsia="宋体" w:cs="Arial"/>
          <w:sz w:val="24"/>
          <w:szCs w:val="24"/>
          <w:lang w:eastAsia="zh-CN"/>
        </w:rPr>
        <w:t xml:space="preserve"> Oct. 13-17, 2025</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5BC6781C"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2126B" w:rsidRPr="0002126B">
        <w:rPr>
          <w:rFonts w:ascii="Arial" w:eastAsia="宋体" w:hAnsi="Arial" w:cs="Arial"/>
          <w:sz w:val="22"/>
          <w:lang w:eastAsia="zh-CN"/>
        </w:rPr>
        <w:t>Discussion on 6G FR1 CBW</w:t>
      </w:r>
    </w:p>
    <w:p w14:paraId="6972EA77" w14:textId="1B065424"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C3B70">
        <w:rPr>
          <w:rFonts w:ascii="Arial" w:eastAsia="宋体" w:hAnsi="Arial" w:cs="Arial"/>
          <w:sz w:val="22"/>
          <w:lang w:eastAsia="zh-CN"/>
        </w:rPr>
        <w:t>8.</w:t>
      </w:r>
      <w:r w:rsidR="0002126B">
        <w:rPr>
          <w:rFonts w:ascii="Arial" w:eastAsia="宋体" w:hAnsi="Arial" w:cs="Arial"/>
          <w:sz w:val="22"/>
          <w:lang w:eastAsia="zh-CN"/>
        </w:rPr>
        <w:t>3</w:t>
      </w:r>
    </w:p>
    <w:p w14:paraId="7899B94F" w14:textId="77777777"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宋体" w:hAnsi="Arial" w:cs="Arial" w:hint="eastAsia"/>
          <w:sz w:val="22"/>
          <w:lang w:eastAsia="zh-CN"/>
        </w:rPr>
        <w:t>Approval</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59E648B1" w:rsidR="00772DB6" w:rsidRPr="008C4E8C" w:rsidRDefault="007C2825" w:rsidP="000D5575">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 xml:space="preserve">the </w:t>
      </w:r>
      <w:r w:rsidR="000D5575">
        <w:rPr>
          <w:rFonts w:eastAsia="宋体" w:hint="eastAsia"/>
          <w:szCs w:val="22"/>
          <w:lang w:eastAsia="zh-CN"/>
        </w:rPr>
        <w:t>RAN</w:t>
      </w:r>
      <w:r w:rsidR="000D5575">
        <w:rPr>
          <w:rFonts w:eastAsia="宋体"/>
          <w:szCs w:val="22"/>
          <w:lang w:eastAsia="zh-CN"/>
        </w:rPr>
        <w:t>#108</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 </w:t>
      </w:r>
      <w:r w:rsidR="000D5575">
        <w:rPr>
          <w:rFonts w:eastAsia="宋体"/>
          <w:szCs w:val="22"/>
          <w:lang w:eastAsia="zh-CN"/>
        </w:rPr>
        <w:t xml:space="preserve">new </w:t>
      </w:r>
      <w:r w:rsidR="000D5575">
        <w:rPr>
          <w:rFonts w:eastAsia="宋体" w:hint="eastAsia"/>
          <w:szCs w:val="22"/>
          <w:lang w:eastAsia="zh-CN"/>
        </w:rPr>
        <w:t>SID</w:t>
      </w:r>
      <w:r w:rsidR="00C368F8">
        <w:rPr>
          <w:rFonts w:eastAsia="宋体" w:hint="eastAsia"/>
          <w:szCs w:val="22"/>
          <w:lang w:eastAsia="zh-CN"/>
        </w:rPr>
        <w:t xml:space="preserve"> [1]</w:t>
      </w:r>
      <w:r w:rsidR="000D5575" w:rsidRPr="000D5575">
        <w:rPr>
          <w:rFonts w:eastAsia="宋体"/>
          <w:szCs w:val="22"/>
          <w:lang w:eastAsia="zh-CN"/>
        </w:rPr>
        <w:t>: Study on 6G Radio</w:t>
      </w:r>
      <w:r w:rsidR="000D5575" w:rsidRPr="000D5575">
        <w:rPr>
          <w:rFonts w:eastAsia="宋体" w:hint="eastAsia"/>
          <w:szCs w:val="22"/>
          <w:lang w:eastAsia="zh-CN"/>
        </w:rPr>
        <w:t xml:space="preserve"> </w:t>
      </w:r>
      <w:r w:rsidR="000D5575">
        <w:rPr>
          <w:rFonts w:eastAsia="宋体" w:hint="eastAsia"/>
          <w:szCs w:val="22"/>
          <w:lang w:eastAsia="zh-CN"/>
        </w:rPr>
        <w:t>was</w:t>
      </w:r>
      <w:r w:rsidR="000D5575">
        <w:rPr>
          <w:rFonts w:eastAsia="宋体"/>
          <w:szCs w:val="22"/>
          <w:lang w:eastAsia="zh-CN"/>
        </w:rPr>
        <w:t xml:space="preserve"> agreed, which</w:t>
      </w:r>
      <w:r w:rsidR="000D5575" w:rsidRPr="000D5575">
        <w:rPr>
          <w:rFonts w:eastAsia="宋体"/>
          <w:szCs w:val="22"/>
          <w:lang w:eastAsia="zh-CN"/>
        </w:rPr>
        <w:t xml:space="preserve"> aims to develop one non-backward compatible radio access technology</w:t>
      </w:r>
      <w:r w:rsidR="00103BB0">
        <w:rPr>
          <w:rFonts w:eastAsia="宋体"/>
          <w:szCs w:val="22"/>
          <w:lang w:eastAsia="zh-CN"/>
        </w:rPr>
        <w:t>.</w:t>
      </w:r>
      <w:r w:rsidR="000D5575">
        <w:rPr>
          <w:rFonts w:eastAsia="宋体"/>
          <w:szCs w:val="22"/>
          <w:lang w:eastAsia="zh-CN"/>
        </w:rPr>
        <w:t xml:space="preserve"> Then, in the later RAN4#116 meeting, the </w:t>
      </w:r>
      <w:r w:rsidR="000D5575" w:rsidRPr="000D5575">
        <w:rPr>
          <w:rFonts w:eastAsia="宋体"/>
          <w:szCs w:val="22"/>
          <w:lang w:eastAsia="zh-CN"/>
        </w:rPr>
        <w:t>6G Plan and Meeting</w:t>
      </w:r>
      <w:r w:rsidR="000D5575">
        <w:rPr>
          <w:rFonts w:eastAsia="宋体"/>
          <w:szCs w:val="22"/>
          <w:lang w:eastAsia="zh-CN"/>
        </w:rPr>
        <w:t xml:space="preserve"> </w:t>
      </w:r>
      <w:r w:rsidR="000D5575" w:rsidRPr="000D5575">
        <w:rPr>
          <w:rFonts w:eastAsia="宋体"/>
          <w:szCs w:val="22"/>
          <w:lang w:eastAsia="zh-CN"/>
        </w:rPr>
        <w:t>Arrangement</w:t>
      </w:r>
      <w:r w:rsidR="000D5575">
        <w:rPr>
          <w:rFonts w:eastAsia="宋体"/>
          <w:szCs w:val="22"/>
          <w:lang w:eastAsia="zh-CN"/>
        </w:rPr>
        <w:t xml:space="preserve"> was proposed by RAN4 chair [2] to give the 6G RAN4 topics. </w:t>
      </w:r>
      <w:r w:rsidR="008A2B20">
        <w:rPr>
          <w:rFonts w:eastAsia="宋体" w:hint="eastAsia"/>
          <w:szCs w:val="22"/>
          <w:lang w:eastAsia="zh-CN"/>
        </w:rPr>
        <w:t>T</w:t>
      </w:r>
      <w:r w:rsidR="002D33C1">
        <w:rPr>
          <w:rFonts w:eastAsia="宋体" w:hint="eastAsia"/>
          <w:szCs w:val="22"/>
          <w:lang w:eastAsia="zh-CN"/>
        </w:rPr>
        <w:t>his contribution provides our views on</w:t>
      </w:r>
      <w:r w:rsidR="000D5575">
        <w:rPr>
          <w:rFonts w:eastAsia="宋体"/>
          <w:szCs w:val="22"/>
          <w:lang w:eastAsia="zh-CN"/>
        </w:rPr>
        <w:t xml:space="preserve"> one of topics, </w:t>
      </w:r>
      <w:r w:rsidR="000D5575">
        <w:rPr>
          <w:rFonts w:eastAsia="宋体" w:hint="eastAsia"/>
          <w:szCs w:val="22"/>
          <w:lang w:eastAsia="zh-CN"/>
        </w:rPr>
        <w:t>i</w:t>
      </w:r>
      <w:r w:rsidR="000D5575">
        <w:rPr>
          <w:rFonts w:eastAsia="宋体"/>
          <w:szCs w:val="22"/>
          <w:lang w:eastAsia="zh-CN"/>
        </w:rPr>
        <w:t xml:space="preserve">.e. </w:t>
      </w:r>
      <w:r w:rsidR="00AB4D72">
        <w:rPr>
          <w:rFonts w:eastAsia="宋体"/>
          <w:szCs w:val="22"/>
          <w:lang w:eastAsia="zh-CN"/>
        </w:rPr>
        <w:t>channel bandwidth of system parameters</w:t>
      </w:r>
      <w:r w:rsidR="000D5575">
        <w:rPr>
          <w:rFonts w:eastAsia="宋体"/>
          <w:szCs w:val="22"/>
          <w:lang w:eastAsia="zh-CN"/>
        </w:rPr>
        <w:t>.</w:t>
      </w:r>
    </w:p>
    <w:p w14:paraId="3F4D8957" w14:textId="08783F7A" w:rsidR="00D63A38" w:rsidRDefault="00361347" w:rsidP="00493034">
      <w:pPr>
        <w:pStyle w:val="1"/>
        <w:rPr>
          <w:rFonts w:eastAsia="宋体"/>
          <w:lang w:eastAsia="zh-CN"/>
        </w:rPr>
      </w:pPr>
      <w:r>
        <w:rPr>
          <w:rFonts w:eastAsia="宋体" w:hint="eastAsia"/>
          <w:lang w:eastAsia="zh-CN"/>
        </w:rPr>
        <w:t>Discussion</w:t>
      </w:r>
    </w:p>
    <w:p w14:paraId="687CBE82" w14:textId="41197B4E" w:rsidR="000D5575" w:rsidRDefault="000D5575" w:rsidP="00B6102D">
      <w:pPr>
        <w:rPr>
          <w:rFonts w:ascii="Arial" w:eastAsia="宋体" w:hAnsi="Arial" w:cs="Arial"/>
          <w:sz w:val="24"/>
          <w:szCs w:val="24"/>
          <w:lang w:eastAsia="zh-CN"/>
        </w:rPr>
      </w:pPr>
      <w:r w:rsidRPr="000D5575">
        <w:rPr>
          <w:rFonts w:ascii="Arial" w:eastAsia="宋体" w:hAnsi="Arial" w:cs="Arial"/>
          <w:sz w:val="24"/>
          <w:szCs w:val="24"/>
          <w:lang w:eastAsia="zh-CN"/>
        </w:rPr>
        <w:t xml:space="preserve">2.1 </w:t>
      </w:r>
      <w:r w:rsidR="001B29BA">
        <w:rPr>
          <w:rFonts w:ascii="Arial" w:eastAsia="宋体" w:hAnsi="Arial" w:cs="Arial"/>
          <w:sz w:val="24"/>
          <w:szCs w:val="24"/>
          <w:lang w:eastAsia="zh-CN"/>
        </w:rPr>
        <w:t>C</w:t>
      </w:r>
      <w:r w:rsidR="00054FCF">
        <w:rPr>
          <w:rFonts w:ascii="Arial" w:eastAsia="宋体" w:hAnsi="Arial" w:cs="Arial"/>
          <w:sz w:val="24"/>
          <w:szCs w:val="24"/>
          <w:lang w:eastAsia="zh-CN"/>
        </w:rPr>
        <w:t xml:space="preserve">andidate 6G </w:t>
      </w:r>
      <w:r w:rsidR="00054FCF">
        <w:rPr>
          <w:rFonts w:ascii="Arial" w:eastAsia="宋体" w:hAnsi="Arial" w:cs="Arial" w:hint="eastAsia"/>
          <w:sz w:val="24"/>
          <w:szCs w:val="24"/>
          <w:lang w:eastAsia="zh-CN"/>
        </w:rPr>
        <w:t>spectrum</w:t>
      </w:r>
      <w:r w:rsidR="00054FCF">
        <w:rPr>
          <w:rFonts w:ascii="Arial" w:eastAsia="宋体" w:hAnsi="Arial" w:cs="Arial"/>
          <w:sz w:val="24"/>
          <w:szCs w:val="24"/>
          <w:lang w:eastAsia="zh-CN"/>
        </w:rPr>
        <w:t xml:space="preserve">: </w:t>
      </w:r>
      <w:r w:rsidRPr="000D5575">
        <w:rPr>
          <w:rFonts w:ascii="Arial" w:eastAsia="宋体" w:hAnsi="Arial" w:cs="Arial"/>
          <w:sz w:val="24"/>
          <w:szCs w:val="24"/>
          <w:lang w:eastAsia="zh-CN"/>
        </w:rPr>
        <w:t>6GHz</w:t>
      </w:r>
    </w:p>
    <w:p w14:paraId="683ACF12" w14:textId="3974F793" w:rsidR="00866C19" w:rsidRDefault="00FD0E8B" w:rsidP="00866C19">
      <w:pPr>
        <w:rPr>
          <w:rFonts w:eastAsia="宋体"/>
          <w:szCs w:val="22"/>
          <w:lang w:eastAsia="zh-CN"/>
        </w:rPr>
      </w:pPr>
      <w:r>
        <w:rPr>
          <w:rFonts w:eastAsia="宋体"/>
          <w:szCs w:val="22"/>
          <w:lang w:eastAsia="zh-CN"/>
        </w:rPr>
        <w:t xml:space="preserve">In China, </w:t>
      </w:r>
      <w:r w:rsidR="006A5D3F" w:rsidRPr="006A5D3F">
        <w:rPr>
          <w:rFonts w:eastAsia="宋体"/>
          <w:szCs w:val="22"/>
          <w:lang w:eastAsia="zh-CN"/>
        </w:rPr>
        <w:t>On May 23, 2023, the Ministry of Industry and Information Technology issued the new version of the "Radio Frequency Allocation Regulations of the People's Republic of China"</w:t>
      </w:r>
      <w:r w:rsidR="00AB4D72">
        <w:rPr>
          <w:rFonts w:eastAsia="宋体"/>
          <w:szCs w:val="22"/>
          <w:lang w:eastAsia="zh-CN"/>
        </w:rPr>
        <w:t>, which took</w:t>
      </w:r>
      <w:r w:rsidR="00AB4D72" w:rsidRPr="00AB4D72">
        <w:rPr>
          <w:rFonts w:eastAsia="宋体" w:hint="eastAsia"/>
          <w:szCs w:val="22"/>
          <w:lang w:eastAsia="zh-CN"/>
        </w:rPr>
        <w:t xml:space="preserve"> into effect</w:t>
      </w:r>
      <w:r w:rsidR="00AB4D72" w:rsidRPr="00AB4D72">
        <w:rPr>
          <w:rFonts w:eastAsia="宋体"/>
          <w:szCs w:val="22"/>
          <w:lang w:eastAsia="zh-CN"/>
        </w:rPr>
        <w:t xml:space="preserve"> on</w:t>
      </w:r>
      <w:r w:rsidR="00AB4D72" w:rsidRPr="00AB4D72">
        <w:rPr>
          <w:rFonts w:eastAsia="宋体" w:hint="eastAsia"/>
          <w:szCs w:val="22"/>
          <w:lang w:eastAsia="zh-CN"/>
        </w:rPr>
        <w:t xml:space="preserve"> July </w:t>
      </w:r>
      <w:r w:rsidR="00AB4D72" w:rsidRPr="00AB4D72">
        <w:rPr>
          <w:rFonts w:eastAsia="宋体"/>
          <w:szCs w:val="22"/>
          <w:lang w:eastAsia="zh-CN"/>
        </w:rPr>
        <w:t xml:space="preserve">1 </w:t>
      </w:r>
      <w:r w:rsidR="00AB4D72" w:rsidRPr="00AB4D72">
        <w:rPr>
          <w:rFonts w:eastAsia="宋体" w:hint="eastAsia"/>
          <w:szCs w:val="22"/>
          <w:lang w:eastAsia="zh-CN"/>
        </w:rPr>
        <w:t>2023</w:t>
      </w:r>
      <w:r w:rsidR="00AB4D72" w:rsidRPr="00AB4D72">
        <w:rPr>
          <w:rFonts w:eastAsia="宋体"/>
          <w:szCs w:val="22"/>
          <w:lang w:eastAsia="zh-CN"/>
        </w:rPr>
        <w:t>.</w:t>
      </w:r>
      <w:r w:rsidR="006A5D3F" w:rsidRPr="006A5D3F">
        <w:rPr>
          <w:rFonts w:eastAsia="宋体"/>
          <w:szCs w:val="22"/>
          <w:lang w:eastAsia="zh-CN"/>
        </w:rPr>
        <w:t xml:space="preserve"> In this revision of the regulations, all or part of the 6425-7125 MHz frequency band </w:t>
      </w:r>
      <w:r w:rsidR="006A5D3F">
        <w:rPr>
          <w:rFonts w:eastAsia="宋体"/>
          <w:szCs w:val="22"/>
          <w:lang w:eastAsia="zh-CN"/>
        </w:rPr>
        <w:t xml:space="preserve">is allocated </w:t>
      </w:r>
      <w:r w:rsidR="006A5D3F" w:rsidRPr="006A5D3F">
        <w:rPr>
          <w:rFonts w:eastAsia="宋体"/>
          <w:szCs w:val="22"/>
          <w:lang w:eastAsia="zh-CN"/>
        </w:rPr>
        <w:t>for IMT systems</w:t>
      </w:r>
      <w:r w:rsidR="00AB4D72">
        <w:rPr>
          <w:rFonts w:eastAsia="宋体"/>
          <w:szCs w:val="22"/>
          <w:lang w:eastAsia="zh-CN"/>
        </w:rPr>
        <w:t xml:space="preserve">. </w:t>
      </w:r>
    </w:p>
    <w:p w14:paraId="09BA92F4" w14:textId="55A43FF4" w:rsidR="006A5D3F" w:rsidRDefault="006A5D3F" w:rsidP="00866C19">
      <w:pPr>
        <w:rPr>
          <w:rFonts w:eastAsia="宋体"/>
          <w:szCs w:val="22"/>
          <w:lang w:eastAsia="zh-CN"/>
        </w:rPr>
      </w:pP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1459"/>
        <w:gridCol w:w="3405"/>
        <w:gridCol w:w="3696"/>
        <w:gridCol w:w="1071"/>
      </w:tblGrid>
      <w:tr w:rsidR="006A5D3F" w:rsidRPr="00D8188A" w14:paraId="70EA6B31" w14:textId="77777777" w:rsidTr="006A5D3F">
        <w:trPr>
          <w:jc w:val="center"/>
        </w:trPr>
        <w:tc>
          <w:tcPr>
            <w:tcW w:w="15.0%" w:type="pct"/>
          </w:tcPr>
          <w:p w14:paraId="01C4B12A" w14:textId="77777777" w:rsidR="00FD0E8B" w:rsidRPr="00D8188A" w:rsidRDefault="00FD0E8B" w:rsidP="00FD0E8B">
            <w:pPr>
              <w:pStyle w:val="TAC"/>
              <w:keepNext w:val="0"/>
              <w:rPr>
                <w:b/>
                <w:bCs/>
              </w:rPr>
            </w:pPr>
            <w:r w:rsidRPr="00D8188A">
              <w:rPr>
                <w:b/>
                <w:bCs/>
              </w:rPr>
              <w:t>NR operating band</w:t>
            </w:r>
          </w:p>
        </w:tc>
        <w:tc>
          <w:tcPr>
            <w:tcW w:w="35.0%" w:type="pct"/>
          </w:tcPr>
          <w:p w14:paraId="71CD588B" w14:textId="77777777" w:rsidR="00FD0E8B" w:rsidRPr="00D8188A" w:rsidRDefault="00FD0E8B" w:rsidP="00FD0E8B">
            <w:pPr>
              <w:pStyle w:val="TAC"/>
              <w:rPr>
                <w:b/>
                <w:bCs/>
                <w:lang w:eastAsia="zh-CN"/>
              </w:rPr>
            </w:pPr>
            <w:r w:rsidRPr="00D8188A">
              <w:rPr>
                <w:b/>
                <w:bCs/>
                <w:lang w:eastAsia="zh-CN"/>
              </w:rPr>
              <w:t>Uplink (UL) operating band</w:t>
            </w:r>
            <w:r w:rsidRPr="00D8188A">
              <w:rPr>
                <w:b/>
                <w:bCs/>
                <w:lang w:eastAsia="zh-CN"/>
              </w:rPr>
              <w:br/>
              <w:t>BS receive / UE transmit</w:t>
            </w:r>
          </w:p>
          <w:p w14:paraId="6DCAC6DB" w14:textId="77777777" w:rsidR="00FD0E8B" w:rsidRPr="00D8188A" w:rsidRDefault="00FD0E8B" w:rsidP="00FD0E8B">
            <w:pPr>
              <w:pStyle w:val="TAC"/>
              <w:rPr>
                <w:b/>
                <w:bCs/>
                <w:lang w:eastAsia="zh-CN"/>
              </w:rPr>
            </w:pPr>
            <w:proofErr w:type="spellStart"/>
            <w:r w:rsidRPr="00D8188A">
              <w:rPr>
                <w:b/>
                <w:bCs/>
                <w:lang w:eastAsia="zh-CN"/>
              </w:rPr>
              <w:t>FUL_low</w:t>
            </w:r>
            <w:proofErr w:type="spellEnd"/>
            <w:r w:rsidRPr="00D8188A">
              <w:rPr>
                <w:b/>
                <w:bCs/>
                <w:lang w:eastAsia="zh-CN"/>
              </w:rPr>
              <w:t xml:space="preserve">   –  </w:t>
            </w:r>
            <w:proofErr w:type="spellStart"/>
            <w:r w:rsidRPr="00D8188A">
              <w:rPr>
                <w:b/>
                <w:bCs/>
                <w:lang w:eastAsia="zh-CN"/>
              </w:rPr>
              <w:t>FUL_high</w:t>
            </w:r>
            <w:proofErr w:type="spellEnd"/>
          </w:p>
        </w:tc>
        <w:tc>
          <w:tcPr>
            <w:tcW w:w="38.0%" w:type="pct"/>
          </w:tcPr>
          <w:p w14:paraId="173BA1CB" w14:textId="77777777" w:rsidR="00FD0E8B" w:rsidRPr="00D8188A" w:rsidRDefault="00FD0E8B" w:rsidP="00FD0E8B">
            <w:pPr>
              <w:pStyle w:val="TAC"/>
              <w:rPr>
                <w:b/>
                <w:bCs/>
                <w:lang w:eastAsia="zh-CN"/>
              </w:rPr>
            </w:pPr>
            <w:r w:rsidRPr="00D8188A">
              <w:rPr>
                <w:b/>
                <w:bCs/>
                <w:lang w:eastAsia="zh-CN"/>
              </w:rPr>
              <w:t>Downlink (DL) operating band</w:t>
            </w:r>
            <w:r w:rsidRPr="00D8188A">
              <w:rPr>
                <w:b/>
                <w:bCs/>
                <w:lang w:eastAsia="zh-CN"/>
              </w:rPr>
              <w:br/>
              <w:t>BS transmit / UE receive</w:t>
            </w:r>
          </w:p>
          <w:p w14:paraId="65BAA151" w14:textId="77777777" w:rsidR="00FD0E8B" w:rsidRPr="00D8188A" w:rsidRDefault="00FD0E8B" w:rsidP="00FD0E8B">
            <w:pPr>
              <w:pStyle w:val="TAC"/>
              <w:rPr>
                <w:b/>
                <w:bCs/>
                <w:lang w:eastAsia="zh-CN"/>
              </w:rPr>
            </w:pPr>
            <w:proofErr w:type="spellStart"/>
            <w:r w:rsidRPr="00D8188A">
              <w:rPr>
                <w:b/>
                <w:bCs/>
                <w:lang w:eastAsia="zh-CN"/>
              </w:rPr>
              <w:t>FDL_low</w:t>
            </w:r>
            <w:proofErr w:type="spellEnd"/>
            <w:r w:rsidRPr="00D8188A">
              <w:rPr>
                <w:b/>
                <w:bCs/>
                <w:lang w:eastAsia="zh-CN"/>
              </w:rPr>
              <w:t xml:space="preserve">   –  </w:t>
            </w:r>
            <w:proofErr w:type="spellStart"/>
            <w:r w:rsidRPr="00D8188A">
              <w:rPr>
                <w:b/>
                <w:bCs/>
                <w:lang w:eastAsia="zh-CN"/>
              </w:rPr>
              <w:t>FDL_high</w:t>
            </w:r>
            <w:proofErr w:type="spellEnd"/>
          </w:p>
        </w:tc>
        <w:tc>
          <w:tcPr>
            <w:tcW w:w="11.0%" w:type="pct"/>
          </w:tcPr>
          <w:p w14:paraId="43CB7F96" w14:textId="77777777" w:rsidR="00FD0E8B" w:rsidRPr="00D8188A" w:rsidRDefault="00FD0E8B" w:rsidP="00FD0E8B">
            <w:pPr>
              <w:pStyle w:val="TAC"/>
              <w:rPr>
                <w:b/>
                <w:bCs/>
              </w:rPr>
            </w:pPr>
            <w:r w:rsidRPr="00D8188A">
              <w:rPr>
                <w:b/>
                <w:bCs/>
              </w:rPr>
              <w:t>Duplex Mode</w:t>
            </w:r>
          </w:p>
        </w:tc>
      </w:tr>
      <w:tr w:rsidR="00866C19" w:rsidRPr="00A2470A" w14:paraId="0F09D74D" w14:textId="77777777" w:rsidTr="006A5D3F">
        <w:trPr>
          <w:jc w:val="center"/>
        </w:trPr>
        <w:tc>
          <w:tcPr>
            <w:tcW w:w="15.0%" w:type="pct"/>
          </w:tcPr>
          <w:p w14:paraId="72DD15FC" w14:textId="77777777" w:rsidR="00866C19" w:rsidRPr="00A2470A" w:rsidRDefault="00866C19" w:rsidP="0076563E">
            <w:pPr>
              <w:pStyle w:val="TAC"/>
              <w:keepNext w:val="0"/>
            </w:pPr>
            <w:r w:rsidRPr="00A2470A">
              <w:t>n104</w:t>
            </w:r>
            <w:r w:rsidRPr="00A2470A">
              <w:rPr>
                <w:vertAlign w:val="superscript"/>
              </w:rPr>
              <w:t>17,18</w:t>
            </w:r>
          </w:p>
        </w:tc>
        <w:tc>
          <w:tcPr>
            <w:tcW w:w="35.0%" w:type="pct"/>
          </w:tcPr>
          <w:p w14:paraId="26A158FD" w14:textId="77777777" w:rsidR="00866C19" w:rsidRPr="00A2470A" w:rsidRDefault="00866C19" w:rsidP="0076563E">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38.0%" w:type="pct"/>
          </w:tcPr>
          <w:p w14:paraId="16DF9FE1" w14:textId="77777777" w:rsidR="00866C19" w:rsidRPr="00A2470A" w:rsidRDefault="00866C19" w:rsidP="0076563E">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1.0%" w:type="pct"/>
          </w:tcPr>
          <w:p w14:paraId="1C053689" w14:textId="77777777" w:rsidR="00866C19" w:rsidRPr="00A2470A" w:rsidRDefault="00866C19" w:rsidP="0076563E">
            <w:pPr>
              <w:pStyle w:val="TAC"/>
            </w:pPr>
            <w:r w:rsidRPr="00A2470A">
              <w:t>TDD</w:t>
            </w:r>
          </w:p>
        </w:tc>
      </w:tr>
    </w:tbl>
    <w:p w14:paraId="44D40790" w14:textId="496CF016" w:rsidR="00B6102D" w:rsidRDefault="00B6102D" w:rsidP="00B6102D">
      <w:pPr>
        <w:rPr>
          <w:rFonts w:eastAsia="宋体"/>
          <w:szCs w:val="22"/>
          <w:lang w:eastAsia="zh-CN"/>
        </w:rPr>
      </w:pPr>
    </w:p>
    <w:p w14:paraId="79282F2F" w14:textId="282FA0F4" w:rsidR="006A5D3F" w:rsidRDefault="006A5D3F" w:rsidP="00B6102D">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14:paraId="094A41B8" w14:textId="3AEAD55A" w:rsidR="001B29BA" w:rsidRPr="000D5575" w:rsidRDefault="001B29BA" w:rsidP="001B29BA">
      <w:pPr>
        <w:rPr>
          <w:rFonts w:ascii="Arial" w:eastAsia="宋体" w:hAnsi="Arial" w:cs="Arial"/>
          <w:sz w:val="24"/>
          <w:szCs w:val="24"/>
          <w:lang w:eastAsia="zh-CN"/>
        </w:rPr>
      </w:pPr>
      <w:r w:rsidRPr="000D5575">
        <w:rPr>
          <w:rFonts w:ascii="Arial" w:eastAsia="宋体" w:hAnsi="Arial" w:cs="Arial"/>
          <w:sz w:val="24"/>
          <w:szCs w:val="24"/>
          <w:lang w:eastAsia="zh-CN"/>
        </w:rPr>
        <w:t>2.</w:t>
      </w:r>
      <w:r>
        <w:rPr>
          <w:rFonts w:ascii="Arial" w:eastAsia="宋体" w:hAnsi="Arial" w:cs="Arial"/>
          <w:sz w:val="24"/>
          <w:szCs w:val="24"/>
          <w:lang w:eastAsia="zh-CN"/>
        </w:rPr>
        <w:t>2</w:t>
      </w:r>
      <w:r w:rsidRPr="000D5575">
        <w:rPr>
          <w:rFonts w:ascii="Arial" w:eastAsia="宋体" w:hAnsi="Arial" w:cs="Arial"/>
          <w:sz w:val="24"/>
          <w:szCs w:val="24"/>
          <w:lang w:eastAsia="zh-CN"/>
        </w:rPr>
        <w:t xml:space="preserve"> </w:t>
      </w:r>
      <w:r w:rsidR="00AB4D72">
        <w:rPr>
          <w:rFonts w:ascii="Arial" w:eastAsia="宋体" w:hAnsi="Arial" w:cs="Arial"/>
          <w:sz w:val="24"/>
          <w:szCs w:val="24"/>
          <w:lang w:eastAsia="zh-CN"/>
        </w:rPr>
        <w:t>Candidate channel bandwidths for 6GHz</w:t>
      </w:r>
    </w:p>
    <w:p w14:paraId="12E049E0" w14:textId="7E597D6C" w:rsidR="00047D8C" w:rsidRPr="00047D8C" w:rsidRDefault="00047D8C" w:rsidP="00A70E9D">
      <w:pPr>
        <w:rPr>
          <w:rFonts w:eastAsia="宋体"/>
          <w:b/>
          <w:bCs/>
          <w:szCs w:val="22"/>
          <w:u w:val="single"/>
          <w:lang w:val="en-US" w:eastAsia="zh-CN"/>
        </w:rPr>
      </w:pPr>
      <w:r w:rsidRPr="00047D8C">
        <w:rPr>
          <w:rFonts w:eastAsia="宋体" w:hint="eastAsia"/>
          <w:b/>
          <w:bCs/>
          <w:szCs w:val="22"/>
          <w:u w:val="single"/>
          <w:lang w:val="en-US" w:eastAsia="zh-CN"/>
        </w:rPr>
        <w:t>C</w:t>
      </w:r>
      <w:r w:rsidRPr="00047D8C">
        <w:rPr>
          <w:rFonts w:eastAsia="宋体"/>
          <w:b/>
          <w:bCs/>
          <w:szCs w:val="22"/>
          <w:u w:val="single"/>
          <w:lang w:val="en-US" w:eastAsia="zh-CN"/>
        </w:rPr>
        <w:t>hannel bandwidth</w:t>
      </w:r>
    </w:p>
    <w:p w14:paraId="7BF67D16" w14:textId="66FCFF70" w:rsidR="00807342" w:rsidRDefault="00807342" w:rsidP="00A70E9D">
      <w:pPr>
        <w:rPr>
          <w:rFonts w:eastAsia="宋体"/>
          <w:szCs w:val="22"/>
          <w:lang w:val="en-US" w:eastAsia="zh-CN"/>
        </w:rPr>
      </w:pPr>
      <w:r>
        <w:rPr>
          <w:rFonts w:eastAsia="宋体"/>
          <w:szCs w:val="22"/>
          <w:lang w:val="en-US" w:eastAsia="zh-CN"/>
        </w:rPr>
        <w:t>There are 700MHz available spectrum for U6GHz according to</w:t>
      </w:r>
      <w:r w:rsidRPr="00807342">
        <w:t xml:space="preserve"> </w:t>
      </w:r>
      <w:r w:rsidRPr="00807342">
        <w:rPr>
          <w:rFonts w:eastAsia="宋体"/>
          <w:szCs w:val="22"/>
          <w:lang w:val="en-US" w:eastAsia="zh-CN"/>
        </w:rPr>
        <w:t xml:space="preserve">the </w:t>
      </w:r>
      <w:r>
        <w:rPr>
          <w:rFonts w:eastAsia="宋体"/>
          <w:szCs w:val="22"/>
          <w:lang w:val="en-US" w:eastAsia="zh-CN"/>
        </w:rPr>
        <w:t xml:space="preserve">issued </w:t>
      </w:r>
      <w:r w:rsidRPr="00807342">
        <w:rPr>
          <w:rFonts w:eastAsia="宋体"/>
          <w:szCs w:val="22"/>
          <w:lang w:val="en-US" w:eastAsia="zh-CN"/>
        </w:rPr>
        <w:t>regulations</w:t>
      </w:r>
      <w:r>
        <w:rPr>
          <w:rFonts w:eastAsia="宋体"/>
          <w:szCs w:val="22"/>
          <w:lang w:val="en-US" w:eastAsia="zh-CN"/>
        </w:rPr>
        <w:t xml:space="preserve"> in 2023 in China. </w:t>
      </w:r>
    </w:p>
    <w:p w14:paraId="6A365238" w14:textId="42F92EF1" w:rsidR="00807342" w:rsidRDefault="00807342" w:rsidP="00A70E9D">
      <w:pPr>
        <w:rPr>
          <w:rFonts w:eastAsia="宋体"/>
          <w:szCs w:val="22"/>
          <w:lang w:val="en-US" w:eastAsia="zh-CN"/>
        </w:rPr>
      </w:pPr>
      <w:r>
        <w:rPr>
          <w:rFonts w:eastAsia="宋体"/>
          <w:lang w:val="en-US" w:eastAsia="zh-CN"/>
        </w:rPr>
        <w:t>The c</w:t>
      </w:r>
      <w:r w:rsidRPr="00807342">
        <w:rPr>
          <w:rFonts w:eastAsia="宋体"/>
          <w:lang w:val="en-US" w:eastAsia="zh-CN"/>
        </w:rPr>
        <w:t xml:space="preserve">hannel capacity is directly proportional to channel bandwidth. </w:t>
      </w:r>
      <w:r>
        <w:rPr>
          <w:rFonts w:eastAsia="宋体"/>
          <w:lang w:val="en-US" w:eastAsia="zh-CN"/>
        </w:rPr>
        <w:t xml:space="preserve">If </w:t>
      </w:r>
      <w:r w:rsidRPr="00807342">
        <w:rPr>
          <w:rFonts w:eastAsia="宋体"/>
          <w:lang w:val="en-US" w:eastAsia="zh-CN"/>
        </w:rPr>
        <w:t xml:space="preserve">ultra-wide channel </w:t>
      </w:r>
      <w:r>
        <w:rPr>
          <w:rFonts w:eastAsia="宋体"/>
          <w:lang w:val="en-US" w:eastAsia="zh-CN"/>
        </w:rPr>
        <w:t xml:space="preserve">bandwidth could be specified, it will </w:t>
      </w:r>
      <w:r w:rsidRPr="00807342">
        <w:rPr>
          <w:rFonts w:eastAsia="宋体"/>
          <w:lang w:val="en-US" w:eastAsia="zh-CN"/>
        </w:rPr>
        <w:t xml:space="preserve">provide the physical foundation for increasing single-user peak rates. This is crucial for realizing application scenarios envisioned for 6G, such as </w:t>
      </w:r>
      <w:proofErr w:type="spellStart"/>
      <w:r w:rsidRPr="00807342">
        <w:rPr>
          <w:rFonts w:eastAsia="宋体"/>
          <w:lang w:val="en-US" w:eastAsia="zh-CN"/>
        </w:rPr>
        <w:t>Tbps</w:t>
      </w:r>
      <w:proofErr w:type="spellEnd"/>
      <w:r w:rsidRPr="00807342">
        <w:rPr>
          <w:rFonts w:eastAsia="宋体"/>
          <w:lang w:val="en-US" w:eastAsia="zh-CN"/>
        </w:rPr>
        <w:t>-level peak rates</w:t>
      </w:r>
      <w:r>
        <w:rPr>
          <w:rFonts w:eastAsia="宋体"/>
          <w:lang w:val="en-US" w:eastAsia="zh-CN"/>
        </w:rPr>
        <w:t>.</w:t>
      </w:r>
    </w:p>
    <w:p w14:paraId="03BBEA61" w14:textId="4123A746" w:rsidR="00A70E9D" w:rsidRDefault="00807342" w:rsidP="00A70E9D">
      <w:pPr>
        <w:rPr>
          <w:rFonts w:eastAsia="宋体"/>
          <w:lang w:val="en-US" w:eastAsia="zh-CN"/>
        </w:rPr>
      </w:pPr>
      <w:r>
        <w:rPr>
          <w:rFonts w:eastAsia="宋体"/>
          <w:lang w:val="en-US" w:eastAsia="zh-CN"/>
        </w:rPr>
        <w:t xml:space="preserve">In 5G time, </w:t>
      </w:r>
      <w:r w:rsidRPr="00807342">
        <w:rPr>
          <w:rFonts w:eastAsia="宋体"/>
          <w:lang w:val="en-US" w:eastAsia="zh-CN"/>
        </w:rPr>
        <w:t>Co-construction and Sharing Network Deployment</w:t>
      </w:r>
      <w:r>
        <w:rPr>
          <w:rFonts w:eastAsia="宋体"/>
          <w:lang w:val="en-US" w:eastAsia="zh-CN"/>
        </w:rPr>
        <w:t xml:space="preserve"> has been proposed and deployed. </w:t>
      </w:r>
      <w:r w:rsidRPr="00807342">
        <w:rPr>
          <w:rFonts w:eastAsia="宋体"/>
          <w:lang w:val="en-US" w:eastAsia="zh-CN"/>
        </w:rPr>
        <w:t>Adopting the large</w:t>
      </w:r>
      <w:r>
        <w:rPr>
          <w:rFonts w:eastAsia="宋体"/>
          <w:lang w:val="en-US" w:eastAsia="zh-CN"/>
        </w:rPr>
        <w:t xml:space="preserve">r </w:t>
      </w:r>
      <w:r w:rsidRPr="00807342">
        <w:rPr>
          <w:rFonts w:eastAsia="宋体"/>
          <w:lang w:val="en-US" w:eastAsia="zh-CN"/>
        </w:rPr>
        <w:t>bandwidth carrier allows for providing greater fundamental capacity with fewer carriers, significantly simplifying the architecture and operation &amp; maintenance of the co-built/shared network.</w:t>
      </w:r>
      <w:r>
        <w:rPr>
          <w:rFonts w:eastAsia="宋体"/>
          <w:lang w:val="en-US" w:eastAsia="zh-CN"/>
        </w:rPr>
        <w:t xml:space="preserve"> </w:t>
      </w:r>
    </w:p>
    <w:p w14:paraId="0B85E46B" w14:textId="2336CE33" w:rsidR="00D55178" w:rsidRPr="00D55178" w:rsidRDefault="00807342" w:rsidP="00047D8C">
      <w:pPr>
        <w:rPr>
          <w:rFonts w:eastAsia="宋体" w:hint="eastAsia"/>
          <w:szCs w:val="22"/>
          <w:lang w:val="en-US" w:eastAsia="zh-CN"/>
        </w:rPr>
      </w:pPr>
      <w:r>
        <w:rPr>
          <w:rFonts w:eastAsia="宋体" w:hint="eastAsia"/>
          <w:lang w:val="en-US" w:eastAsia="zh-CN"/>
        </w:rPr>
        <w:t>T</w:t>
      </w:r>
      <w:r>
        <w:rPr>
          <w:rFonts w:eastAsia="宋体"/>
          <w:lang w:val="en-US" w:eastAsia="zh-CN"/>
        </w:rPr>
        <w:t xml:space="preserve">hus, it is proposed to </w:t>
      </w:r>
      <w:bookmarkStart w:id="4" w:name="OLE_LINK2"/>
      <w:r>
        <w:rPr>
          <w:rFonts w:eastAsia="宋体"/>
          <w:lang w:val="en-US" w:eastAsia="zh-CN"/>
        </w:rPr>
        <w:t>consider 400MHz channel bandwidth for 6G FR1 spectrum</w:t>
      </w:r>
      <w:bookmarkEnd w:id="4"/>
      <w:r>
        <w:rPr>
          <w:rFonts w:eastAsia="宋体"/>
          <w:lang w:val="en-US" w:eastAsia="zh-CN"/>
        </w:rPr>
        <w:t>.</w:t>
      </w:r>
    </w:p>
    <w:p w14:paraId="79D295C5" w14:textId="0CA8486D" w:rsidR="00A70E9D" w:rsidRDefault="00A70E9D" w:rsidP="00B6102D">
      <w:pPr>
        <w:rPr>
          <w:rFonts w:eastAsia="宋体"/>
          <w:lang w:eastAsia="zh-CN"/>
        </w:rPr>
      </w:pPr>
      <w:r w:rsidRPr="0046172F">
        <w:rPr>
          <w:rFonts w:eastAsia="宋体" w:hint="eastAsia"/>
          <w:b/>
          <w:bCs/>
          <w:lang w:eastAsia="zh-CN"/>
        </w:rPr>
        <w:t>P</w:t>
      </w:r>
      <w:r w:rsidRPr="0046172F">
        <w:rPr>
          <w:rFonts w:eastAsia="宋体"/>
          <w:b/>
          <w:bCs/>
          <w:lang w:eastAsia="zh-CN"/>
        </w:rPr>
        <w:t xml:space="preserve">roposal </w:t>
      </w:r>
      <w:r w:rsidR="00047D8C">
        <w:rPr>
          <w:rFonts w:eastAsia="宋体"/>
          <w:b/>
          <w:bCs/>
          <w:lang w:eastAsia="zh-CN"/>
        </w:rPr>
        <w:t>1</w:t>
      </w:r>
      <w:r w:rsidRPr="0046172F">
        <w:rPr>
          <w:rFonts w:eastAsia="宋体"/>
          <w:b/>
          <w:bCs/>
          <w:lang w:eastAsia="zh-CN"/>
        </w:rPr>
        <w:t xml:space="preserve">: </w:t>
      </w:r>
      <w:r w:rsidR="00047D8C">
        <w:rPr>
          <w:rFonts w:eastAsia="宋体"/>
          <w:lang w:val="en-US" w:eastAsia="zh-CN"/>
        </w:rPr>
        <w:t>C</w:t>
      </w:r>
      <w:r w:rsidR="00047D8C">
        <w:rPr>
          <w:rFonts w:eastAsia="宋体"/>
          <w:lang w:val="en-US" w:eastAsia="zh-CN"/>
        </w:rPr>
        <w:t xml:space="preserve">onsider </w:t>
      </w:r>
      <w:r w:rsidR="00047D8C">
        <w:rPr>
          <w:rFonts w:eastAsia="宋体"/>
          <w:lang w:val="en-US" w:eastAsia="zh-CN"/>
        </w:rPr>
        <w:t xml:space="preserve">up to </w:t>
      </w:r>
      <w:r w:rsidR="00047D8C">
        <w:rPr>
          <w:rFonts w:eastAsia="宋体"/>
          <w:lang w:val="en-US" w:eastAsia="zh-CN"/>
        </w:rPr>
        <w:t>400MHz channel bandwidth for 6G FR1 spectrum</w:t>
      </w:r>
      <w:r w:rsidR="00503D4C">
        <w:rPr>
          <w:rFonts w:eastAsia="宋体"/>
          <w:lang w:eastAsia="zh-CN"/>
        </w:rPr>
        <w:t>.</w:t>
      </w:r>
    </w:p>
    <w:p w14:paraId="5126FF0E" w14:textId="101F25E7" w:rsidR="00047D8C" w:rsidRPr="00047D8C" w:rsidRDefault="00047D8C" w:rsidP="00B6102D">
      <w:pPr>
        <w:rPr>
          <w:rFonts w:eastAsia="宋体"/>
          <w:b/>
          <w:bCs/>
          <w:u w:val="single"/>
          <w:lang w:eastAsia="zh-CN"/>
        </w:rPr>
      </w:pPr>
      <w:r w:rsidRPr="00047D8C">
        <w:rPr>
          <w:rFonts w:eastAsia="宋体" w:hint="eastAsia"/>
          <w:b/>
          <w:bCs/>
          <w:u w:val="single"/>
          <w:lang w:eastAsia="zh-CN"/>
        </w:rPr>
        <w:t>S</w:t>
      </w:r>
      <w:r w:rsidRPr="00047D8C">
        <w:rPr>
          <w:rFonts w:eastAsia="宋体"/>
          <w:b/>
          <w:bCs/>
          <w:u w:val="single"/>
          <w:lang w:eastAsia="zh-CN"/>
        </w:rPr>
        <w:t>ubcarrier spacing</w:t>
      </w:r>
    </w:p>
    <w:p w14:paraId="718B8B8F" w14:textId="7A8AB098" w:rsidR="00807342" w:rsidRDefault="00047D8C" w:rsidP="00B6102D">
      <w:pPr>
        <w:rPr>
          <w:rFonts w:eastAsia="宋体"/>
          <w:lang w:val="en-US" w:eastAsia="zh-CN"/>
        </w:rPr>
      </w:pPr>
      <w:r>
        <w:rPr>
          <w:rFonts w:eastAsia="宋体" w:hint="eastAsia"/>
          <w:lang w:eastAsia="zh-CN"/>
        </w:rPr>
        <w:t>R</w:t>
      </w:r>
      <w:r>
        <w:rPr>
          <w:rFonts w:eastAsia="宋体"/>
          <w:lang w:eastAsia="zh-CN"/>
        </w:rPr>
        <w:t xml:space="preserve">egarding subcarrier spacing, we think the </w:t>
      </w:r>
      <w:r w:rsidRPr="00807342">
        <w:rPr>
          <w:rFonts w:eastAsia="宋体"/>
          <w:lang w:val="en-US" w:eastAsia="zh-CN"/>
        </w:rPr>
        <w:t>compatibility</w:t>
      </w:r>
      <w:r w:rsidRPr="00807342">
        <w:rPr>
          <w:rFonts w:eastAsia="宋体"/>
          <w:lang w:val="en-US" w:eastAsia="zh-CN"/>
        </w:rPr>
        <w:t xml:space="preserve"> with 5G NR</w:t>
      </w:r>
      <w:r>
        <w:rPr>
          <w:rFonts w:eastAsia="宋体"/>
          <w:lang w:val="en-US" w:eastAsia="zh-CN"/>
        </w:rPr>
        <w:t xml:space="preserve"> should be considered,</w:t>
      </w:r>
      <w:r w:rsidRPr="00807342">
        <w:rPr>
          <w:rFonts w:eastAsia="宋体"/>
          <w:lang w:val="en-US" w:eastAsia="zh-CN"/>
        </w:rPr>
        <w:t xml:space="preserve"> 30kHz is the mainstream parameter for mid-band 5G (e.g., 3.5GHz), and the industry chain is mature. Choosing 30kHz enables better coexistence and smooth evolution with 5G.</w:t>
      </w:r>
    </w:p>
    <w:p w14:paraId="2E867DEC" w14:textId="18A6CA62" w:rsidR="00047D8C" w:rsidRDefault="00047D8C" w:rsidP="00B6102D">
      <w:pPr>
        <w:rPr>
          <w:rFonts w:eastAsia="宋体"/>
          <w:lang w:val="en-US" w:eastAsia="zh-CN"/>
        </w:rPr>
      </w:pPr>
      <w:r>
        <w:rPr>
          <w:rFonts w:eastAsia="宋体" w:hint="eastAsia"/>
          <w:lang w:val="en-US" w:eastAsia="zh-CN"/>
        </w:rPr>
        <w:lastRenderedPageBreak/>
        <w:t>W</w:t>
      </w:r>
      <w:r>
        <w:rPr>
          <w:rFonts w:eastAsia="宋体"/>
          <w:lang w:val="en-US" w:eastAsia="zh-CN"/>
        </w:rPr>
        <w:t xml:space="preserve">hile this may depend on the scenarios that 6G targets. For example if coverage is not 6G target but hotspot or </w:t>
      </w:r>
      <w:r w:rsidRPr="00047D8C">
        <w:rPr>
          <w:rFonts w:eastAsia="宋体"/>
          <w:lang w:val="en-US" w:eastAsia="zh-CN"/>
        </w:rPr>
        <w:t>high-speed scenarios like high-speed rail and vehi</w:t>
      </w:r>
      <w:r>
        <w:rPr>
          <w:rFonts w:eastAsia="宋体"/>
          <w:lang w:val="en-US" w:eastAsia="zh-CN"/>
        </w:rPr>
        <w:t xml:space="preserve">cle </w:t>
      </w:r>
      <w:r w:rsidRPr="00047D8C">
        <w:rPr>
          <w:rFonts w:eastAsia="宋体"/>
          <w:lang w:val="en-US" w:eastAsia="zh-CN"/>
        </w:rPr>
        <w:t>communication</w:t>
      </w:r>
      <w:r>
        <w:rPr>
          <w:rFonts w:eastAsia="宋体"/>
          <w:lang w:val="en-US" w:eastAsia="zh-CN"/>
        </w:rPr>
        <w:t xml:space="preserve">, then maybe 60kHz </w:t>
      </w:r>
      <w:r w:rsidRPr="00807342">
        <w:rPr>
          <w:rFonts w:eastAsia="宋体"/>
          <w:lang w:val="en-US" w:eastAsia="zh-CN"/>
        </w:rPr>
        <w:t xml:space="preserve">offer better </w:t>
      </w:r>
      <w:r>
        <w:rPr>
          <w:rFonts w:eastAsia="宋体"/>
          <w:lang w:val="en-US" w:eastAsia="zh-CN"/>
        </w:rPr>
        <w:t xml:space="preserve">performance such as </w:t>
      </w:r>
      <w:r w:rsidRPr="00807342">
        <w:rPr>
          <w:rFonts w:eastAsia="宋体"/>
          <w:lang w:val="en-US" w:eastAsia="zh-CN"/>
        </w:rPr>
        <w:t>robustness against Doppler shift</w:t>
      </w:r>
      <w:r>
        <w:rPr>
          <w:rFonts w:eastAsia="宋体"/>
          <w:lang w:val="en-US" w:eastAsia="zh-CN"/>
        </w:rPr>
        <w:t>.</w:t>
      </w:r>
    </w:p>
    <w:p w14:paraId="74E99965" w14:textId="36872CBE" w:rsidR="00807342" w:rsidRPr="00047D8C" w:rsidRDefault="00047D8C" w:rsidP="00807342">
      <w:pPr>
        <w:rPr>
          <w:rFonts w:eastAsia="宋体" w:hint="eastAsia"/>
          <w:lang w:eastAsia="zh-CN"/>
        </w:rPr>
      </w:pPr>
      <w:r w:rsidRPr="0046172F">
        <w:rPr>
          <w:rFonts w:eastAsia="宋体" w:hint="eastAsia"/>
          <w:b/>
          <w:bCs/>
          <w:lang w:eastAsia="zh-CN"/>
        </w:rPr>
        <w:t>P</w:t>
      </w:r>
      <w:r w:rsidRPr="0046172F">
        <w:rPr>
          <w:rFonts w:eastAsia="宋体"/>
          <w:b/>
          <w:bCs/>
          <w:lang w:eastAsia="zh-CN"/>
        </w:rPr>
        <w:t xml:space="preserve">roposal </w:t>
      </w:r>
      <w:r>
        <w:rPr>
          <w:rFonts w:eastAsia="宋体"/>
          <w:b/>
          <w:bCs/>
          <w:lang w:eastAsia="zh-CN"/>
        </w:rPr>
        <w:t>2</w:t>
      </w:r>
      <w:r w:rsidRPr="0046172F">
        <w:rPr>
          <w:rFonts w:eastAsia="宋体"/>
          <w:b/>
          <w:bCs/>
          <w:lang w:eastAsia="zh-CN"/>
        </w:rPr>
        <w:t>:</w:t>
      </w:r>
      <w:r>
        <w:rPr>
          <w:rFonts w:eastAsia="宋体"/>
          <w:b/>
          <w:bCs/>
          <w:lang w:eastAsia="zh-CN"/>
        </w:rPr>
        <w:t xml:space="preserve"> </w:t>
      </w:r>
      <w:r w:rsidRPr="00047D8C">
        <w:rPr>
          <w:rFonts w:eastAsia="宋体"/>
          <w:lang w:eastAsia="zh-CN"/>
        </w:rPr>
        <w:t>Consider both 30kHz and 60kHz sub-carrier spacing for 6G FR1 spectrum.</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43D235EE"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proposal</w:t>
      </w:r>
      <w:r w:rsidR="00220F09">
        <w:rPr>
          <w:rFonts w:eastAsia="宋体"/>
          <w:szCs w:val="22"/>
          <w:lang w:eastAsia="zh-CN"/>
        </w:rPr>
        <w:t>s</w:t>
      </w:r>
      <w:r w:rsidR="00253BDE">
        <w:rPr>
          <w:rFonts w:eastAsia="宋体"/>
          <w:szCs w:val="22"/>
          <w:lang w:eastAsia="zh-CN"/>
        </w:rPr>
        <w:t xml:space="preserve"> </w:t>
      </w:r>
      <w:r w:rsidR="00253BDE">
        <w:rPr>
          <w:rFonts w:eastAsia="宋体" w:hint="eastAsia"/>
          <w:szCs w:val="22"/>
          <w:lang w:eastAsia="zh-CN"/>
        </w:rPr>
        <w:t>on</w:t>
      </w:r>
      <w:r w:rsidR="00503D4C">
        <w:rPr>
          <w:rFonts w:eastAsia="宋体"/>
          <w:szCs w:val="22"/>
          <w:lang w:eastAsia="zh-CN"/>
        </w:rPr>
        <w:t xml:space="preserve"> </w:t>
      </w:r>
      <w:r w:rsidR="005B5D7D">
        <w:rPr>
          <w:rFonts w:eastAsia="宋体"/>
          <w:szCs w:val="22"/>
          <w:lang w:eastAsia="zh-CN"/>
        </w:rPr>
        <w:t xml:space="preserve">6G </w:t>
      </w:r>
      <w:r w:rsidR="00047D8C">
        <w:rPr>
          <w:rFonts w:eastAsia="宋体"/>
          <w:szCs w:val="22"/>
          <w:lang w:eastAsia="zh-CN"/>
        </w:rPr>
        <w:t>channel bandwidth and SCS</w:t>
      </w:r>
      <w:r w:rsidR="00253BDE">
        <w:rPr>
          <w:rFonts w:eastAsia="宋体"/>
          <w:szCs w:val="22"/>
          <w:lang w:eastAsia="zh-CN"/>
        </w:rPr>
        <w:t>.</w:t>
      </w:r>
    </w:p>
    <w:p w14:paraId="14B6C41D" w14:textId="31CA797F" w:rsidR="00253BDE" w:rsidRPr="00B6102D" w:rsidRDefault="00220F09" w:rsidP="00253BDE">
      <w:pPr>
        <w:rPr>
          <w:rFonts w:eastAsia="宋体"/>
        </w:rPr>
      </w:pPr>
      <w:r w:rsidRPr="00D55178">
        <w:rPr>
          <w:rFonts w:eastAsia="宋体" w:hint="eastAsia"/>
          <w:b/>
          <w:bCs/>
          <w:szCs w:val="22"/>
          <w:lang w:eastAsia="zh-CN"/>
        </w:rPr>
        <w:t>P</w:t>
      </w:r>
      <w:r w:rsidRPr="00D55178">
        <w:rPr>
          <w:rFonts w:eastAsia="宋体"/>
          <w:b/>
          <w:bCs/>
          <w:szCs w:val="22"/>
          <w:lang w:eastAsia="zh-CN"/>
        </w:rPr>
        <w:t xml:space="preserve">roposal 1: </w:t>
      </w:r>
      <w:r w:rsidR="00047D8C">
        <w:rPr>
          <w:rFonts w:eastAsia="宋体"/>
          <w:lang w:val="en-US" w:eastAsia="zh-CN"/>
        </w:rPr>
        <w:t>Consider up to 400MHz channel bandwidth for 6G FR1 spectrum</w:t>
      </w:r>
      <w:r w:rsidR="00047D8C">
        <w:rPr>
          <w:rFonts w:eastAsia="宋体"/>
          <w:lang w:eastAsia="zh-CN"/>
        </w:rPr>
        <w:t>.</w:t>
      </w:r>
    </w:p>
    <w:p w14:paraId="7DEC8558" w14:textId="25612966" w:rsidR="00253BDE" w:rsidRPr="007556FD" w:rsidRDefault="00220F09" w:rsidP="007556FD">
      <w:pPr>
        <w:rPr>
          <w:rFonts w:eastAsia="宋体"/>
        </w:rPr>
      </w:pPr>
      <w:r w:rsidRPr="0046172F">
        <w:rPr>
          <w:rFonts w:eastAsia="宋体" w:hint="eastAsia"/>
          <w:b/>
          <w:bCs/>
          <w:lang w:eastAsia="zh-CN"/>
        </w:rPr>
        <w:t>P</w:t>
      </w:r>
      <w:r w:rsidRPr="0046172F">
        <w:rPr>
          <w:rFonts w:eastAsia="宋体"/>
          <w:b/>
          <w:bCs/>
          <w:lang w:eastAsia="zh-CN"/>
        </w:rPr>
        <w:t xml:space="preserve">roposal 2: </w:t>
      </w:r>
      <w:r w:rsidR="00047D8C" w:rsidRPr="00047D8C">
        <w:rPr>
          <w:rFonts w:eastAsia="宋体"/>
          <w:lang w:eastAsia="zh-CN"/>
        </w:rPr>
        <w:t>Consider both 30kHz and 60kHz sub-carrier spacing for 6G FR1 spectrum.</w:t>
      </w:r>
    </w:p>
    <w:p w14:paraId="396FC429" w14:textId="77777777" w:rsidR="00D63A38" w:rsidRDefault="00D63A38" w:rsidP="00D63A38">
      <w:pPr>
        <w:pStyle w:val="1"/>
        <w:numPr>
          <w:ilvl w:val="0"/>
          <w:numId w:val="0"/>
        </w:numPr>
        <w:rPr>
          <w:rFonts w:eastAsia="宋体"/>
          <w:lang w:eastAsia="zh-CN"/>
        </w:rPr>
      </w:pPr>
      <w:r>
        <w:t>References</w:t>
      </w:r>
    </w:p>
    <w:p w14:paraId="0FC532F6" w14:textId="4CC7154C" w:rsidR="00E336F7"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RP-251881</w:t>
      </w:r>
      <w:r>
        <w:t xml:space="preserve">, </w:t>
      </w:r>
      <w:r w:rsidRPr="0044052E">
        <w:t>New SID: Study on 6G Radio</w:t>
      </w:r>
      <w:r>
        <w:t>, NTT DOCOMO (moderator)</w:t>
      </w:r>
    </w:p>
    <w:p w14:paraId="62531367" w14:textId="6D4D1E90" w:rsidR="0044052E" w:rsidRPr="007556FD" w:rsidRDefault="0044052E" w:rsidP="00390643">
      <w:pPr>
        <w:pStyle w:val="aff0"/>
        <w:widowControl w:val="0"/>
        <w:numPr>
          <w:ilvl w:val="0"/>
          <w:numId w:val="6"/>
        </w:numPr>
        <w:overflowPunct/>
        <w:autoSpaceDE/>
        <w:autoSpaceDN/>
        <w:adjustRightInd/>
        <w:snapToGrid w:val="0"/>
        <w:spacing w:after="0pt"/>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sectPr w:rsidR="0044052E" w:rsidRPr="007556FD" w:rsidSect="00413D00">
      <w:footerReference w:type="default" r:id="rId8"/>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0F05873" w14:textId="77777777" w:rsidR="00A67315" w:rsidRDefault="00A67315">
      <w:r>
        <w:separator/>
      </w:r>
    </w:p>
  </w:endnote>
  <w:endnote w:type="continuationSeparator" w:id="0">
    <w:p w14:paraId="136FA5F8" w14:textId="77777777" w:rsidR="00A67315" w:rsidRDefault="00A67315">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charset w:characterSet="iso-8859-1"/>
    <w:family w:val="decorative"/>
    <w:pitch w:val="default"/>
    <w:sig w:usb0="00000000" w:usb1="0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ＭＳ ゴシック"/>
    <w:charset w:characterSet="shift_jis"/>
    <w:family w:val="auto"/>
    <w:pitch w:val="default"/>
    <w:sig w:usb0="00000000" w:usb1="00000000" w:usb2="00000010" w:usb3="00000000" w:csb0="00020000" w:csb1="00000000"/>
  </w:font>
  <w:font w:name="等线 Light">
    <w:panose1 w:val="02010600030101010101"/>
    <w:charset w:characterSet="GBK"/>
    <w:family w:val="auto"/>
    <w:pitch w:val="variable"/>
    <w:sig w:usb0="A00002BF" w:usb1="38CF7CFA" w:usb2="00000016" w:usb3="00000000" w:csb0="0004000F" w:csb1="00000000"/>
  </w:font>
  <w:font w:name="等线">
    <w:altName w:val="DengXian"/>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95838C9" w14:textId="77777777" w:rsidR="00A67315" w:rsidRDefault="00A67315">
      <w:r>
        <w:separator/>
      </w:r>
    </w:p>
  </w:footnote>
  <w:footnote w:type="continuationSeparator" w:id="0">
    <w:p w14:paraId="5C74BFBA" w14:textId="77777777" w:rsidR="00A67315" w:rsidRDefault="00A67315">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2"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3"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1"/>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2"/>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3"/>
  </w:num>
  <w:num w:numId="43" w16cid:durableId="511912915">
    <w:abstractNumId w:val="7"/>
  </w:num>
  <w:num w:numId="44" w16cid:durableId="1725107268">
    <w:abstractNumId w:val="7"/>
  </w:num>
  <w:num w:numId="45" w16cid:durableId="2112508442">
    <w:abstractNumId w:val="13"/>
  </w:num>
  <w:num w:numId="46" w16cid:durableId="62946784">
    <w:abstractNumId w:val="8"/>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6B"/>
    <w:rsid w:val="000212A1"/>
    <w:rsid w:val="00021907"/>
    <w:rsid w:val="000220CE"/>
    <w:rsid w:val="000220E2"/>
    <w:rsid w:val="0002225D"/>
    <w:rsid w:val="00023F5A"/>
    <w:rsid w:val="0002475A"/>
    <w:rsid w:val="000256F5"/>
    <w:rsid w:val="00026904"/>
    <w:rsid w:val="00026A59"/>
    <w:rsid w:val="00026F5D"/>
    <w:rsid w:val="0003112B"/>
    <w:rsid w:val="00031165"/>
    <w:rsid w:val="000311E5"/>
    <w:rsid w:val="00031468"/>
    <w:rsid w:val="00031CC0"/>
    <w:rsid w:val="00032205"/>
    <w:rsid w:val="00032561"/>
    <w:rsid w:val="000326E2"/>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D7"/>
    <w:rsid w:val="00047059"/>
    <w:rsid w:val="000470DE"/>
    <w:rsid w:val="0004726A"/>
    <w:rsid w:val="0004729B"/>
    <w:rsid w:val="000479DE"/>
    <w:rsid w:val="00047A83"/>
    <w:rsid w:val="00047BF8"/>
    <w:rsid w:val="00047D8C"/>
    <w:rsid w:val="000503DF"/>
    <w:rsid w:val="000505B8"/>
    <w:rsid w:val="00050DA6"/>
    <w:rsid w:val="00050DBE"/>
    <w:rsid w:val="00052F1B"/>
    <w:rsid w:val="0005366B"/>
    <w:rsid w:val="000544C1"/>
    <w:rsid w:val="00054FCF"/>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665B"/>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A00"/>
    <w:rsid w:val="000D5575"/>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48C8"/>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101"/>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29BA"/>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0F09"/>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6D29"/>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10"/>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C78ED"/>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54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52E"/>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72F"/>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4C"/>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5D48"/>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50D"/>
    <w:rsid w:val="005B472E"/>
    <w:rsid w:val="005B4A27"/>
    <w:rsid w:val="005B4C0C"/>
    <w:rsid w:val="005B5541"/>
    <w:rsid w:val="005B5D7D"/>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4FC"/>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3C4"/>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5D3F"/>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07342"/>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068"/>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6C19"/>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16D"/>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B70"/>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315"/>
    <w:rsid w:val="00A67876"/>
    <w:rsid w:val="00A67E81"/>
    <w:rsid w:val="00A70E9D"/>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4D72"/>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178"/>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88A"/>
    <w:rsid w:val="00D819A9"/>
    <w:rsid w:val="00D8230F"/>
    <w:rsid w:val="00D8278B"/>
    <w:rsid w:val="00D83D14"/>
    <w:rsid w:val="00D841F3"/>
    <w:rsid w:val="00D84F5D"/>
    <w:rsid w:val="00D85402"/>
    <w:rsid w:val="00D874C7"/>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F3C"/>
    <w:rsid w:val="00F40EDF"/>
    <w:rsid w:val="00F40F33"/>
    <w:rsid w:val="00F42B1E"/>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4393"/>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0E8B"/>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40"/>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 w:type="character" w:styleId="aff3">
    <w:name w:val="Unresolved Mention"/>
    <w:basedOn w:val="a2"/>
    <w:uiPriority w:val="99"/>
    <w:semiHidden/>
    <w:unhideWhenUsed/>
    <w:rsid w:val="0044052E"/>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30959840">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0788669">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19086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54034244">
          <w:marLeft w:val="41.05pt"/>
          <w:marRight w:val="0pt"/>
          <w:marTop w:val="6pt"/>
          <w:marBottom w:val="0pt"/>
          <w:divBdr>
            <w:top w:val="none" w:sz="0" w:space="0" w:color="auto"/>
            <w:left w:val="none" w:sz="0" w:space="0" w:color="auto"/>
            <w:bottom w:val="none" w:sz="0" w:space="0" w:color="auto"/>
            <w:right w:val="none" w:sz="0" w:space="0" w:color="auto"/>
          </w:divBdr>
        </w:div>
      </w:divsChild>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33356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98466976">
          <w:marLeft w:val="41.05pt"/>
          <w:marRight w:val="0pt"/>
          <w:marTop w:val="6pt"/>
          <w:marBottom w:val="0pt"/>
          <w:divBdr>
            <w:top w:val="none" w:sz="0" w:space="0" w:color="auto"/>
            <w:left w:val="none" w:sz="0" w:space="0" w:color="auto"/>
            <w:bottom w:val="none" w:sz="0" w:space="0" w:color="auto"/>
            <w:right w:val="none" w:sz="0" w:space="0" w:color="auto"/>
          </w:divBdr>
        </w:div>
        <w:div w:id="149686517">
          <w:marLeft w:val="41.05pt"/>
          <w:marRight w:val="0pt"/>
          <w:marTop w:val="6pt"/>
          <w:marBottom w:val="0pt"/>
          <w:divBdr>
            <w:top w:val="none" w:sz="0" w:space="0" w:color="auto"/>
            <w:left w:val="none" w:sz="0" w:space="0" w:color="auto"/>
            <w:bottom w:val="none" w:sz="0" w:space="0" w:color="auto"/>
            <w:right w:val="none" w:sz="0" w:space="0" w:color="auto"/>
          </w:divBdr>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6347824">
      <w:bodyDiv w:val="1"/>
      <w:marLeft w:val="0pt"/>
      <w:marRight w:val="0pt"/>
      <w:marTop w:val="0pt"/>
      <w:marBottom w:val="0pt"/>
      <w:divBdr>
        <w:top w:val="none" w:sz="0" w:space="0" w:color="auto"/>
        <w:left w:val="none" w:sz="0" w:space="0" w:color="auto"/>
        <w:bottom w:val="none" w:sz="0" w:space="0" w:color="auto"/>
        <w:right w:val="none" w:sz="0" w:space="0" w:color="auto"/>
      </w:divBdr>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39062826">
      <w:bodyDiv w:val="1"/>
      <w:marLeft w:val="0pt"/>
      <w:marRight w:val="0pt"/>
      <w:marTop w:val="0pt"/>
      <w:marBottom w:val="0pt"/>
      <w:divBdr>
        <w:top w:val="none" w:sz="0" w:space="0" w:color="auto"/>
        <w:left w:val="none" w:sz="0" w:space="0" w:color="auto"/>
        <w:bottom w:val="none" w:sz="0" w:space="0" w:color="auto"/>
        <w:right w:val="none" w:sz="0" w:space="0" w:color="auto"/>
      </w:divBdr>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12125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3838032">
          <w:marLeft w:val="0pt"/>
          <w:marRight w:val="0pt"/>
          <w:marTop w:val="0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42444034">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512</TotalTime>
  <Pages>2</Pages>
  <Words>555</Words>
  <Characters>2841</Characters>
  <Application>Microsoft Office Word</Application>
  <DocSecurity>0</DocSecurity>
  <Lines>59</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liubo, CTC</cp:lastModifiedBy>
  <cp:revision>40</cp:revision>
  <cp:lastPrinted>2010-01-07T02:23:00Z</cp:lastPrinted>
  <dcterms:created xsi:type="dcterms:W3CDTF">2025-08-15T01:45:00Z</dcterms:created>
  <dcterms:modified xsi:type="dcterms:W3CDTF">2025-09-28T09:51:00Z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